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7" w:rsidRDefault="005A70A6" w:rsidP="00F65FA7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385657" cy="9581565"/>
            <wp:effectExtent l="19050" t="0" r="0" b="0"/>
            <wp:docPr id="1" name="Рисунок 1" descr="C:\Users\2_iv\Desktop\на сайт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_iv\Desktop\на сайт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50" cy="958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lastRenderedPageBreak/>
        <w:t xml:space="preserve">- оценки соответствия результатов освоения образовательных программ требованиям ФГОС; </w:t>
      </w:r>
    </w:p>
    <w:p w:rsidR="00F65FA7" w:rsidRPr="00853AC7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</w:t>
      </w:r>
      <w:r w:rsidRPr="00853AC7">
        <w:rPr>
          <w:color w:val="auto"/>
        </w:rPr>
        <w:t xml:space="preserve">проведения </w:t>
      </w:r>
      <w:r w:rsidR="00D7162A" w:rsidRPr="00853AC7">
        <w:rPr>
          <w:color w:val="auto"/>
        </w:rPr>
        <w:t>об</w:t>
      </w:r>
      <w:r w:rsidRPr="00853AC7">
        <w:rPr>
          <w:color w:val="auto"/>
        </w:rPr>
        <w:t>уча</w:t>
      </w:r>
      <w:r w:rsidR="00D7162A" w:rsidRPr="00853AC7">
        <w:rPr>
          <w:color w:val="auto"/>
        </w:rPr>
        <w:t>ю</w:t>
      </w:r>
      <w:r w:rsidRPr="00853AC7">
        <w:rPr>
          <w:color w:val="auto"/>
        </w:rPr>
        <w:t xml:space="preserve">щимся самооценки, оценки его работы педагогическим работником с целью возможного совершенствования образовательного процесса;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853AC7">
        <w:rPr>
          <w:color w:val="auto"/>
        </w:rPr>
        <w:t>2.2. Текущий контроль осуществляется педагогическим работником, реализующим</w:t>
      </w:r>
      <w:r w:rsidRPr="00D7162A">
        <w:rPr>
          <w:color w:val="auto"/>
        </w:rPr>
        <w:t xml:space="preserve"> соответствующую часть образовательной программы.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 w:rsidR="00D7162A">
        <w:rPr>
          <w:color w:val="auto"/>
        </w:rPr>
        <w:t>об</w:t>
      </w:r>
      <w:r w:rsidRPr="00D7162A">
        <w:rPr>
          <w:color w:val="auto"/>
        </w:rPr>
        <w:t>уча</w:t>
      </w:r>
      <w:r w:rsidR="00D7162A">
        <w:rPr>
          <w:color w:val="auto"/>
        </w:rPr>
        <w:t>ю</w:t>
      </w:r>
      <w:r w:rsidRPr="00D7162A">
        <w:rPr>
          <w:color w:val="auto"/>
        </w:rPr>
        <w:t xml:space="preserve">щихся определяются педагогическим работником с учетом образовательной программы.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2.4. Фиксация результатов текущего контроля осуществляется, как правило, по пятибалльной системе. Образовательной программой может быть предусмотрена фиксация удовлетворительной либо неудовлетворительной (зачет/незачет) оценки результатов освоения образовательных программ без разделения на уровни освоения.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>Текущий к</w:t>
      </w:r>
      <w:r w:rsidR="00D7162A">
        <w:rPr>
          <w:color w:val="auto"/>
        </w:rPr>
        <w:t>онтроль успеваемости обу</w:t>
      </w:r>
      <w:r w:rsidRPr="00D7162A">
        <w:rPr>
          <w:color w:val="auto"/>
        </w:rPr>
        <w:t>ча</w:t>
      </w:r>
      <w:r w:rsidR="00D7162A">
        <w:rPr>
          <w:color w:val="auto"/>
        </w:rPr>
        <w:t>ю</w:t>
      </w:r>
      <w:r w:rsidRPr="00D7162A">
        <w:rPr>
          <w:color w:val="auto"/>
        </w:rPr>
        <w:t xml:space="preserve">щихся первого класса в течение учебного года осуществляется без фиксации достижений </w:t>
      </w:r>
      <w:r w:rsidR="00D7162A">
        <w:rPr>
          <w:color w:val="auto"/>
        </w:rPr>
        <w:t>об</w:t>
      </w:r>
      <w:r w:rsidRPr="00D7162A">
        <w:rPr>
          <w:color w:val="auto"/>
        </w:rPr>
        <w:t>уча</w:t>
      </w:r>
      <w:r w:rsidR="00D7162A">
        <w:rPr>
          <w:color w:val="auto"/>
        </w:rPr>
        <w:t>ю</w:t>
      </w:r>
      <w:r w:rsidRPr="00D7162A">
        <w:rPr>
          <w:color w:val="auto"/>
        </w:rPr>
        <w:t xml:space="preserve">щихся в виде отметок по пятибалльной системе, допустимо использовать только положительную и не различаемую по уровням фиксацию.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Текущий контроль </w:t>
      </w:r>
      <w:r w:rsidR="00D7162A">
        <w:rPr>
          <w:color w:val="auto"/>
        </w:rPr>
        <w:t>об</w:t>
      </w:r>
      <w:r w:rsidRPr="00D7162A">
        <w:rPr>
          <w:color w:val="auto"/>
        </w:rPr>
        <w:t>уча</w:t>
      </w:r>
      <w:r w:rsidR="00D7162A">
        <w:rPr>
          <w:color w:val="auto"/>
        </w:rPr>
        <w:t>ю</w:t>
      </w:r>
      <w:r w:rsidRPr="00D7162A">
        <w:rPr>
          <w:color w:val="auto"/>
        </w:rPr>
        <w:t xml:space="preserve">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Порядок выставления отметок по результатам текущего контроля за четверть, полугодие: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</w:t>
      </w:r>
      <w:r w:rsidR="00D7162A">
        <w:rPr>
          <w:color w:val="auto"/>
        </w:rPr>
        <w:t>об</w:t>
      </w:r>
      <w:r w:rsidRPr="00D7162A">
        <w:rPr>
          <w:color w:val="auto"/>
        </w:rPr>
        <w:t>уча</w:t>
      </w:r>
      <w:r w:rsidR="00D7162A">
        <w:rPr>
          <w:color w:val="auto"/>
        </w:rPr>
        <w:t>ю</w:t>
      </w:r>
      <w:r w:rsidRPr="00D7162A">
        <w:rPr>
          <w:color w:val="auto"/>
        </w:rPr>
        <w:t xml:space="preserve">щимся, пропустившим по уважительной причине, подтвержденной соответствующими документами, 3/4 или 75% учебного времени, отметка за четверть, полугодие не выставляется.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Текущий контроль результатов указанных </w:t>
      </w:r>
      <w:r w:rsidR="00D7162A">
        <w:rPr>
          <w:color w:val="auto"/>
        </w:rPr>
        <w:t>об</w:t>
      </w:r>
      <w:r w:rsidRPr="00D7162A">
        <w:rPr>
          <w:color w:val="auto"/>
        </w:rPr>
        <w:t>уча</w:t>
      </w:r>
      <w:r w:rsidR="00D7162A">
        <w:rPr>
          <w:color w:val="auto"/>
        </w:rPr>
        <w:t>ю</w:t>
      </w:r>
      <w:r w:rsidRPr="00D7162A">
        <w:rPr>
          <w:color w:val="auto"/>
        </w:rPr>
        <w:t xml:space="preserve">щихся осуществляется в индивидуальном порядке администрацией ОО в соответствии с графиком, согласованным с педагогическим советом ОО и родителями (законными представителями) обучающихся;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отметки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за четверть, полугодие выставляются на основании результатов текущего контроля успеваемости, осуществляемого по темам/поурочно за 3 дня до начала каникул или начала промежуточной /итоговой аттестации.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От текущего контроля успеваемости освобождаются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щиеся, получающие образование в форме семейного образования и самообразования.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spellStart"/>
      <w:r w:rsidR="00DA6964">
        <w:rPr>
          <w:color w:val="auto"/>
        </w:rPr>
        <w:t>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щимися</w:t>
      </w:r>
      <w:proofErr w:type="spellEnd"/>
      <w:r w:rsidRPr="00D7162A">
        <w:rPr>
          <w:color w:val="auto"/>
        </w:rPr>
        <w:t xml:space="preserve"> и осуществляется в очной, дистанционной, </w:t>
      </w:r>
      <w:proofErr w:type="spellStart"/>
      <w:r w:rsidRPr="00D7162A">
        <w:rPr>
          <w:color w:val="auto"/>
        </w:rPr>
        <w:t>очно-заочной</w:t>
      </w:r>
      <w:proofErr w:type="spellEnd"/>
      <w:r w:rsidRPr="00D7162A">
        <w:rPr>
          <w:color w:val="auto"/>
        </w:rPr>
        <w:t xml:space="preserve"> или заочной форме.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 </w:t>
      </w:r>
    </w:p>
    <w:p w:rsidR="00F65FA7" w:rsidRPr="00D7162A" w:rsidRDefault="00F65FA7" w:rsidP="00D7162A">
      <w:pPr>
        <w:pStyle w:val="Default"/>
        <w:ind w:firstLine="709"/>
        <w:jc w:val="both"/>
      </w:pPr>
      <w:r w:rsidRPr="00D7162A">
        <w:rPr>
          <w:color w:val="auto"/>
        </w:rPr>
        <w:t xml:space="preserve">2.5. </w:t>
      </w:r>
      <w:proofErr w:type="gramStart"/>
      <w:r w:rsidRPr="00D7162A">
        <w:rPr>
          <w:color w:val="auto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щимся, индивидуализацию содержания образовательной деятельности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щегося, иную корректировку образовательной деятельности в отношении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щегося.</w:t>
      </w:r>
      <w:r w:rsidRPr="00D7162A">
        <w:t xml:space="preserve"> </w:t>
      </w:r>
      <w:proofErr w:type="gramEnd"/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2.6 Результаты текущего контроля фиксируются в документах (классных (бумажных и электронных) журналах и иных установленных документах).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lastRenderedPageBreak/>
        <w:t xml:space="preserve">2.7. Успеваемость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2.8. 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щихся. Педагогические работники в рамках работы в родителями (законными представителями)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обязаны прокомментировать результаты текущего контроля успеваемости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 в письменной форме в виде выписки из соответствующих документов, для чего должны обратиться к классному руководителю обучающегося.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b/>
          <w:bCs/>
          <w:color w:val="auto"/>
        </w:rPr>
        <w:t xml:space="preserve">2.9. Содержание, формы и порядок проведения четвертной и полугодовой аттестации.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</w:p>
    <w:p w:rsidR="00F65FA7" w:rsidRPr="00D7162A" w:rsidRDefault="00F65FA7" w:rsidP="00D7162A">
      <w:pPr>
        <w:pStyle w:val="Default"/>
        <w:ind w:firstLine="709"/>
        <w:jc w:val="both"/>
      </w:pPr>
      <w:r w:rsidRPr="00D7162A">
        <w:rPr>
          <w:color w:val="auto"/>
        </w:rPr>
        <w:t xml:space="preserve">Четвертная (2-9 </w:t>
      </w:r>
      <w:proofErr w:type="spellStart"/>
      <w:r w:rsidRPr="00D7162A">
        <w:rPr>
          <w:color w:val="auto"/>
        </w:rPr>
        <w:t>кл</w:t>
      </w:r>
      <w:proofErr w:type="spellEnd"/>
      <w:r w:rsidRPr="00D7162A">
        <w:rPr>
          <w:color w:val="auto"/>
        </w:rPr>
        <w:t xml:space="preserve">.), полугодовая (10-11кл.) аттестация </w:t>
      </w:r>
      <w:proofErr w:type="gramStart"/>
      <w:r w:rsidRPr="00D7162A">
        <w:rPr>
          <w:color w:val="auto"/>
        </w:rPr>
        <w:t>обучающихся</w:t>
      </w:r>
      <w:proofErr w:type="gramEnd"/>
      <w:r w:rsidRPr="00D7162A">
        <w:rPr>
          <w:color w:val="auto"/>
        </w:rPr>
        <w:t xml:space="preserve"> ОУ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проводится с целью определения качества освоения </w:t>
      </w:r>
      <w:proofErr w:type="gramStart"/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щимися</w:t>
      </w:r>
      <w:proofErr w:type="gramEnd"/>
      <w:r w:rsidRPr="00D7162A">
        <w:rPr>
          <w:color w:val="auto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Отметка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</w:t>
      </w:r>
      <w:proofErr w:type="gramStart"/>
      <w:r w:rsidRPr="00D7162A">
        <w:rPr>
          <w:color w:val="auto"/>
        </w:rPr>
        <w:t>отметок</w:t>
      </w:r>
      <w:proofErr w:type="gramEnd"/>
      <w:r w:rsidRPr="00D7162A">
        <w:rPr>
          <w:color w:val="auto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D7162A">
        <w:rPr>
          <w:color w:val="auto"/>
        </w:rPr>
        <w:t>обучающегося</w:t>
      </w:r>
      <w:proofErr w:type="gramEnd"/>
      <w:r w:rsidRPr="00D7162A">
        <w:rPr>
          <w:color w:val="auto"/>
        </w:rPr>
        <w:t xml:space="preserve">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b/>
          <w:bCs/>
          <w:color w:val="auto"/>
        </w:rPr>
        <w:t xml:space="preserve">3. Содержание, и порядок проведения промежуточной аттестации </w:t>
      </w:r>
    </w:p>
    <w:p w:rsidR="00F65FA7" w:rsidRPr="00D7162A" w:rsidRDefault="00F65FA7" w:rsidP="00D7162A">
      <w:pPr>
        <w:pStyle w:val="Default"/>
        <w:ind w:firstLine="709"/>
        <w:jc w:val="both"/>
      </w:pP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3.1. Целями проведения промежуточной аттестации являются: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соотнесение этого уровня с требованиями ФГОС;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оценка достижений конкретного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щегося, позволяющая выявить пробелы в освоении им образовательной программы и учитывать индивидуальные потребности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 в осуществлении образовательной деятельности,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образовательной программы </w:t>
      </w:r>
    </w:p>
    <w:p w:rsidR="00F65FA7" w:rsidRPr="00D7162A" w:rsidRDefault="00F65FA7" w:rsidP="00D7162A">
      <w:pPr>
        <w:pStyle w:val="Default"/>
        <w:ind w:firstLine="709"/>
        <w:jc w:val="both"/>
      </w:pPr>
      <w:r w:rsidRPr="00D7162A">
        <w:rPr>
          <w:color w:val="auto"/>
        </w:rPr>
        <w:t xml:space="preserve">3.2. Промежуточная аттестация в Учреждении проводится на основе принципов объективности, беспристрастности. </w:t>
      </w:r>
      <w:proofErr w:type="gramStart"/>
      <w:r w:rsidRPr="00D7162A">
        <w:rPr>
          <w:color w:val="auto"/>
        </w:rPr>
        <w:t xml:space="preserve">Оценка результатов освоения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щимися образовательных программ осуществляется в зависимости от достигнутых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r w:rsidRPr="00D7162A">
        <w:t xml:space="preserve"> </w:t>
      </w:r>
      <w:proofErr w:type="gramEnd"/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3.3. Формами промежуточной аттестации являются: накопительная оценка, диктант, контрольная работа, комплексная работа, тест, зачет.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Иные формы промежуточной аттестации могут предусматриваться образовательной программой.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lastRenderedPageBreak/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Формы промежуточной аттестации в учебном году определяются учебным планом.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3.4.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фиксация удовлетворительного либо неудовлетворительного (зачет/незачет) результата промежуточной аттестации без разделения на уровни.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3.5. При пропуске </w:t>
      </w:r>
      <w:proofErr w:type="gramStart"/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щимся</w:t>
      </w:r>
      <w:proofErr w:type="gramEnd"/>
      <w:r w:rsidRPr="00D7162A">
        <w:rPr>
          <w:color w:val="auto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 (его родителей, законных представителей).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3.6. Педагогические работники доводят до сведения родителей (законных представителей) сведения о результатах промежуточной аттестации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как посредством заполнения предусмотренных документов, в том числе в электронной форме (дневник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щегося, электронный дневник), так и по запросу родителей</w:t>
      </w:r>
      <w:r w:rsidR="00DA6964">
        <w:rPr>
          <w:color w:val="auto"/>
        </w:rPr>
        <w:t xml:space="preserve"> </w:t>
      </w:r>
      <w:r w:rsidRPr="00D7162A">
        <w:rPr>
          <w:color w:val="auto"/>
        </w:rPr>
        <w:t xml:space="preserve">(законных представителей)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щихся. </w:t>
      </w:r>
      <w:proofErr w:type="gramStart"/>
      <w:r w:rsidRPr="00D7162A">
        <w:rPr>
          <w:color w:val="auto"/>
        </w:rPr>
        <w:t xml:space="preserve">Педагогические работники в рамках работы в родителями (законными представителями)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обязаны прокомментировать результаты промежуточной аттестации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щихся в устной форме.</w:t>
      </w:r>
      <w:proofErr w:type="gramEnd"/>
      <w:r w:rsidRPr="00D7162A">
        <w:rPr>
          <w:color w:val="auto"/>
        </w:rPr>
        <w:t xml:space="preserve"> </w:t>
      </w:r>
      <w:proofErr w:type="gramStart"/>
      <w:r w:rsidRPr="00D7162A">
        <w:rPr>
          <w:color w:val="auto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щегося в письменной форме в виде выписки из соответствующих документов, для чего должны обратиться к классному руководителю обучающегося. </w:t>
      </w:r>
      <w:proofErr w:type="gramEnd"/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3.7 Особенности сроков и порядка проведения промежуточной аттестации могут быть установлены Организацией для следующих категорий </w:t>
      </w:r>
      <w:proofErr w:type="gramStart"/>
      <w:r w:rsidRPr="00D7162A">
        <w:rPr>
          <w:color w:val="auto"/>
        </w:rPr>
        <w:t>учащихся</w:t>
      </w:r>
      <w:proofErr w:type="gramEnd"/>
      <w:r w:rsidRPr="00D7162A">
        <w:rPr>
          <w:color w:val="auto"/>
        </w:rPr>
        <w:t xml:space="preserve"> по заявлению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>щихся (их законных представителей):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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D7162A">
        <w:rPr>
          <w:color w:val="auto"/>
        </w:rPr>
        <w:t>сборы</w:t>
      </w:r>
      <w:proofErr w:type="gramEnd"/>
      <w:r w:rsidRPr="00D7162A">
        <w:rPr>
          <w:color w:val="auto"/>
        </w:rPr>
        <w:t xml:space="preserve"> и иные подобные мероприятия;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></w:t>
      </w:r>
      <w:r w:rsidRPr="00D7162A">
        <w:rPr>
          <w:color w:val="auto"/>
        </w:rPr>
        <w:t xml:space="preserve"> отъезжающих на постоянное место жительства за рубеж;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– для иных </w:t>
      </w:r>
      <w:r w:rsidR="00DA6964">
        <w:rPr>
          <w:color w:val="auto"/>
        </w:rPr>
        <w:t>об</w:t>
      </w:r>
      <w:r w:rsidRPr="00D7162A">
        <w:rPr>
          <w:color w:val="auto"/>
        </w:rPr>
        <w:t>уча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щихся по решению педагогического совета.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3.8. Для  </w:t>
      </w:r>
      <w:proofErr w:type="gramStart"/>
      <w:r w:rsidRPr="00D7162A">
        <w:rPr>
          <w:color w:val="auto"/>
        </w:rPr>
        <w:t>обучающихся</w:t>
      </w:r>
      <w:proofErr w:type="gramEnd"/>
      <w:r w:rsidRPr="00D7162A">
        <w:rPr>
          <w:color w:val="auto"/>
        </w:rPr>
        <w:t xml:space="preserve">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3.9 Итоги промежуточной аттестации обсуждаются на заседаниях методических объединений и педагогического совета Учреждения. </w:t>
      </w:r>
    </w:p>
    <w:p w:rsidR="00F65FA7" w:rsidRPr="00D7162A" w:rsidRDefault="00F65FA7" w:rsidP="00D7162A">
      <w:pPr>
        <w:pStyle w:val="Default"/>
        <w:ind w:firstLine="709"/>
        <w:jc w:val="both"/>
      </w:pPr>
      <w:r w:rsidRPr="00D7162A">
        <w:rPr>
          <w:b/>
          <w:bCs/>
          <w:color w:val="auto"/>
        </w:rPr>
        <w:t xml:space="preserve">4. Порядок перевода </w:t>
      </w:r>
      <w:proofErr w:type="gramStart"/>
      <w:r w:rsidR="00DA6964">
        <w:rPr>
          <w:b/>
          <w:bCs/>
          <w:color w:val="auto"/>
        </w:rPr>
        <w:t>об</w:t>
      </w:r>
      <w:r w:rsidRPr="00D7162A">
        <w:rPr>
          <w:b/>
          <w:bCs/>
          <w:color w:val="auto"/>
        </w:rPr>
        <w:t>уча</w:t>
      </w:r>
      <w:r w:rsidR="00DA6964">
        <w:rPr>
          <w:b/>
          <w:bCs/>
          <w:color w:val="auto"/>
        </w:rPr>
        <w:t>ю</w:t>
      </w:r>
      <w:r w:rsidRPr="00D7162A">
        <w:rPr>
          <w:b/>
          <w:bCs/>
          <w:color w:val="auto"/>
        </w:rPr>
        <w:t>щихся</w:t>
      </w:r>
      <w:proofErr w:type="gramEnd"/>
      <w:r w:rsidRPr="00D7162A">
        <w:rPr>
          <w:b/>
          <w:bCs/>
          <w:color w:val="auto"/>
        </w:rPr>
        <w:t xml:space="preserve"> в следующий класс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4.1. </w:t>
      </w:r>
      <w:proofErr w:type="gramStart"/>
      <w:r w:rsidR="00DA6964">
        <w:rPr>
          <w:color w:val="auto"/>
        </w:rPr>
        <w:t>Обу</w:t>
      </w:r>
      <w:r w:rsidRPr="00D7162A">
        <w:rPr>
          <w:color w:val="auto"/>
        </w:rPr>
        <w:t>ча</w:t>
      </w:r>
      <w:r w:rsidR="00DA6964">
        <w:rPr>
          <w:color w:val="auto"/>
        </w:rPr>
        <w:t>ю</w:t>
      </w:r>
      <w:r w:rsidRPr="00D7162A">
        <w:rPr>
          <w:color w:val="auto"/>
        </w:rPr>
        <w:t xml:space="preserve">щиеся, освоившие в полном объёме соответствующую часть образовательной программы, переводятся в следующий класс. </w:t>
      </w:r>
      <w:proofErr w:type="gramEnd"/>
    </w:p>
    <w:p w:rsidR="00F65FA7" w:rsidRPr="00D7162A" w:rsidRDefault="00F65FA7" w:rsidP="00D7162A">
      <w:pPr>
        <w:pStyle w:val="Default"/>
        <w:ind w:firstLine="709"/>
        <w:jc w:val="both"/>
      </w:pPr>
      <w:r w:rsidRPr="00D7162A">
        <w:rPr>
          <w:color w:val="auto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7162A">
        <w:rPr>
          <w:color w:val="auto"/>
        </w:rPr>
        <w:t>непрохождение</w:t>
      </w:r>
      <w:proofErr w:type="spellEnd"/>
      <w:r w:rsidRPr="00D7162A">
        <w:rPr>
          <w:color w:val="auto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Pr="00D7162A">
        <w:t xml:space="preserve"> </w:t>
      </w:r>
    </w:p>
    <w:p w:rsidR="00F65FA7" w:rsidRPr="00D7162A" w:rsidRDefault="00853AC7" w:rsidP="00D716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4.3. </w:t>
      </w:r>
      <w:proofErr w:type="gramStart"/>
      <w:r>
        <w:rPr>
          <w:color w:val="auto"/>
        </w:rPr>
        <w:t>Обу</w:t>
      </w:r>
      <w:r w:rsidR="00F65FA7" w:rsidRPr="00D7162A">
        <w:rPr>
          <w:color w:val="auto"/>
        </w:rPr>
        <w:t>ча</w:t>
      </w:r>
      <w:r>
        <w:rPr>
          <w:color w:val="auto"/>
        </w:rPr>
        <w:t>ю</w:t>
      </w:r>
      <w:r w:rsidR="00F65FA7" w:rsidRPr="00D7162A">
        <w:rPr>
          <w:color w:val="auto"/>
        </w:rPr>
        <w:t>щиеся</w:t>
      </w:r>
      <w:proofErr w:type="gramEnd"/>
      <w:r w:rsidR="00F65FA7" w:rsidRPr="00D7162A">
        <w:rPr>
          <w:color w:val="auto"/>
        </w:rPr>
        <w:t xml:space="preserve"> обязаны ликвидировать академическую задолженность.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4.4. Учреждение создает условия </w:t>
      </w:r>
      <w:proofErr w:type="gramStart"/>
      <w:r w:rsidR="00853AC7">
        <w:rPr>
          <w:color w:val="auto"/>
        </w:rPr>
        <w:t>об</w:t>
      </w:r>
      <w:r w:rsidRPr="00D7162A">
        <w:rPr>
          <w:color w:val="auto"/>
        </w:rPr>
        <w:t>уча</w:t>
      </w:r>
      <w:r w:rsidR="00853AC7">
        <w:rPr>
          <w:color w:val="auto"/>
        </w:rPr>
        <w:t>ю</w:t>
      </w:r>
      <w:r w:rsidRPr="00D7162A">
        <w:rPr>
          <w:color w:val="auto"/>
        </w:rPr>
        <w:t>щемуся</w:t>
      </w:r>
      <w:proofErr w:type="gramEnd"/>
      <w:r w:rsidRPr="00D7162A">
        <w:rPr>
          <w:color w:val="auto"/>
        </w:rPr>
        <w:t xml:space="preserve"> для ликвидации академической задолженности и обеспечивает контроль за своевременностью ее ликвидации. </w:t>
      </w:r>
    </w:p>
    <w:p w:rsidR="00F65FA7" w:rsidRPr="00D7162A" w:rsidRDefault="00853AC7" w:rsidP="00D716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4.5. Обу</w:t>
      </w:r>
      <w:r w:rsidR="00F65FA7" w:rsidRPr="00D7162A">
        <w:rPr>
          <w:color w:val="auto"/>
        </w:rPr>
        <w:t>ча</w:t>
      </w:r>
      <w:r>
        <w:rPr>
          <w:color w:val="auto"/>
        </w:rPr>
        <w:t>ю</w:t>
      </w:r>
      <w:r w:rsidR="00F65FA7" w:rsidRPr="00D7162A">
        <w:rPr>
          <w:color w:val="auto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в установленный данным пунктом срок с момента образования академической </w:t>
      </w:r>
      <w:r w:rsidR="00F65FA7" w:rsidRPr="00D7162A">
        <w:rPr>
          <w:color w:val="auto"/>
        </w:rPr>
        <w:lastRenderedPageBreak/>
        <w:t xml:space="preserve">задолженности. В указанный период не включаются время болезни </w:t>
      </w:r>
      <w:r>
        <w:rPr>
          <w:color w:val="auto"/>
        </w:rPr>
        <w:t>об</w:t>
      </w:r>
      <w:r w:rsidR="00F65FA7" w:rsidRPr="00D7162A">
        <w:rPr>
          <w:color w:val="auto"/>
        </w:rPr>
        <w:t>уча</w:t>
      </w:r>
      <w:r>
        <w:rPr>
          <w:color w:val="auto"/>
        </w:rPr>
        <w:t>ю</w:t>
      </w:r>
      <w:r w:rsidR="00F65FA7" w:rsidRPr="00D7162A">
        <w:rPr>
          <w:color w:val="auto"/>
        </w:rPr>
        <w:t xml:space="preserve">щегося, нахождение его в отпуске по беременности и родам. </w:t>
      </w:r>
    </w:p>
    <w:p w:rsidR="00F65FA7" w:rsidRPr="00D7162A" w:rsidRDefault="00853AC7" w:rsidP="00D7162A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Обу</w:t>
      </w:r>
      <w:r w:rsidR="00F65FA7" w:rsidRPr="00D7162A">
        <w:rPr>
          <w:color w:val="auto"/>
        </w:rPr>
        <w:t>ча</w:t>
      </w:r>
      <w:r>
        <w:rPr>
          <w:color w:val="auto"/>
        </w:rPr>
        <w:t>ю</w:t>
      </w:r>
      <w:r w:rsidR="00F65FA7" w:rsidRPr="00D7162A">
        <w:rPr>
          <w:color w:val="auto"/>
        </w:rPr>
        <w:t>щиеся</w:t>
      </w:r>
      <w:proofErr w:type="gramEnd"/>
      <w:r w:rsidR="00F65FA7" w:rsidRPr="00D7162A">
        <w:rPr>
          <w:color w:val="auto"/>
        </w:rPr>
        <w:t xml:space="preserve"> обязаны ликвидировать академическую задолженность не позднее 15 сентября текущего года.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4.6. 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4.7. Не допускается взимание платы с </w:t>
      </w:r>
      <w:proofErr w:type="gramStart"/>
      <w:r w:rsidR="00853AC7">
        <w:rPr>
          <w:color w:val="auto"/>
        </w:rPr>
        <w:t>об</w:t>
      </w:r>
      <w:r w:rsidRPr="00D7162A">
        <w:rPr>
          <w:color w:val="auto"/>
        </w:rPr>
        <w:t>уча</w:t>
      </w:r>
      <w:r w:rsidR="00853AC7">
        <w:rPr>
          <w:color w:val="auto"/>
        </w:rPr>
        <w:t>ю</w:t>
      </w:r>
      <w:r w:rsidRPr="00D7162A">
        <w:rPr>
          <w:color w:val="auto"/>
        </w:rPr>
        <w:t>щихся</w:t>
      </w:r>
      <w:proofErr w:type="gramEnd"/>
      <w:r w:rsidRPr="00D7162A">
        <w:rPr>
          <w:color w:val="auto"/>
        </w:rPr>
        <w:t xml:space="preserve"> за прохождение промежуточной аттестации. </w:t>
      </w:r>
    </w:p>
    <w:p w:rsidR="00F65FA7" w:rsidRPr="00D7162A" w:rsidRDefault="00853AC7" w:rsidP="00D716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4.8. </w:t>
      </w:r>
      <w:proofErr w:type="gramStart"/>
      <w:r>
        <w:rPr>
          <w:color w:val="auto"/>
        </w:rPr>
        <w:t>Обу</w:t>
      </w:r>
      <w:r w:rsidR="00F65FA7" w:rsidRPr="00D7162A">
        <w:rPr>
          <w:color w:val="auto"/>
        </w:rPr>
        <w:t>ча</w:t>
      </w:r>
      <w:r>
        <w:rPr>
          <w:color w:val="auto"/>
        </w:rPr>
        <w:t>ю</w:t>
      </w:r>
      <w:r w:rsidR="00F65FA7" w:rsidRPr="00D7162A">
        <w:rPr>
          <w:color w:val="auto"/>
        </w:rPr>
        <w:t>щиеся</w:t>
      </w:r>
      <w:proofErr w:type="gramEnd"/>
      <w:r w:rsidR="00F65FA7" w:rsidRPr="00D7162A">
        <w:rPr>
          <w:color w:val="auto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F65FA7" w:rsidRPr="00D7162A" w:rsidRDefault="00853AC7" w:rsidP="00D716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4.9. </w:t>
      </w:r>
      <w:proofErr w:type="gramStart"/>
      <w:r>
        <w:rPr>
          <w:color w:val="auto"/>
        </w:rPr>
        <w:t>Обу</w:t>
      </w:r>
      <w:r w:rsidR="00F65FA7" w:rsidRPr="00D7162A">
        <w:rPr>
          <w:color w:val="auto"/>
        </w:rPr>
        <w:t>ча</w:t>
      </w:r>
      <w:r>
        <w:rPr>
          <w:color w:val="auto"/>
        </w:rPr>
        <w:t>ю</w:t>
      </w:r>
      <w:r w:rsidR="00F65FA7" w:rsidRPr="00D7162A">
        <w:rPr>
          <w:color w:val="auto"/>
        </w:rPr>
        <w:t xml:space="preserve">щиеся в Учреждении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F65FA7" w:rsidRPr="00D7162A">
        <w:rPr>
          <w:color w:val="auto"/>
        </w:rPr>
        <w:t>психолого-медико-педагогической</w:t>
      </w:r>
      <w:proofErr w:type="spellEnd"/>
      <w:r w:rsidR="00F65FA7" w:rsidRPr="00D7162A">
        <w:rPr>
          <w:color w:val="auto"/>
        </w:rPr>
        <w:t xml:space="preserve"> комиссии либо на обучение по индивидуальному учебному плану. </w:t>
      </w:r>
      <w:proofErr w:type="gramEnd"/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>Уч</w:t>
      </w:r>
      <w:r w:rsidR="00853AC7">
        <w:rPr>
          <w:color w:val="auto"/>
        </w:rPr>
        <w:t>реждение информирует родителей обу</w:t>
      </w:r>
      <w:r w:rsidRPr="00D7162A">
        <w:rPr>
          <w:color w:val="auto"/>
        </w:rPr>
        <w:t>ча</w:t>
      </w:r>
      <w:r w:rsidR="00853AC7">
        <w:rPr>
          <w:color w:val="auto"/>
        </w:rPr>
        <w:t>ю</w:t>
      </w:r>
      <w:r w:rsidRPr="00D7162A">
        <w:rPr>
          <w:color w:val="auto"/>
        </w:rPr>
        <w:t xml:space="preserve">щегося о необходимости принятия решения об Учреждения дальнейшего </w:t>
      </w:r>
      <w:proofErr w:type="gramStart"/>
      <w:r w:rsidRPr="00D7162A">
        <w:rPr>
          <w:color w:val="auto"/>
        </w:rPr>
        <w:t>обучения</w:t>
      </w:r>
      <w:proofErr w:type="gramEnd"/>
      <w:r w:rsidRPr="00D7162A">
        <w:rPr>
          <w:color w:val="auto"/>
        </w:rPr>
        <w:t xml:space="preserve"> </w:t>
      </w:r>
      <w:r w:rsidR="00853AC7">
        <w:rPr>
          <w:color w:val="auto"/>
        </w:rPr>
        <w:t>об</w:t>
      </w:r>
      <w:r w:rsidRPr="00D7162A">
        <w:rPr>
          <w:color w:val="auto"/>
        </w:rPr>
        <w:t>уча</w:t>
      </w:r>
      <w:r w:rsidR="00853AC7">
        <w:rPr>
          <w:color w:val="auto"/>
        </w:rPr>
        <w:t>ю</w:t>
      </w:r>
      <w:r w:rsidRPr="00D7162A">
        <w:rPr>
          <w:color w:val="auto"/>
        </w:rPr>
        <w:t xml:space="preserve">щегося в письменной форме.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b/>
          <w:bCs/>
          <w:color w:val="auto"/>
        </w:rPr>
        <w:t xml:space="preserve">5. Особенности проведения промежуточной аттестации экстернов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5.1. 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5.2. По заявлению экстерна Учреждение вправе установить индивидуальный срок проведения промежуточной аттестации. </w:t>
      </w:r>
    </w:p>
    <w:p w:rsidR="00F65FA7" w:rsidRPr="00D7162A" w:rsidRDefault="00F65FA7" w:rsidP="00D7162A">
      <w:pPr>
        <w:pStyle w:val="Default"/>
        <w:ind w:firstLine="709"/>
        <w:jc w:val="both"/>
        <w:rPr>
          <w:color w:val="auto"/>
        </w:rPr>
      </w:pPr>
      <w:r w:rsidRPr="00D7162A">
        <w:rPr>
          <w:color w:val="auto"/>
        </w:rPr>
        <w:t xml:space="preserve">5.3. Гражданин, желающий пройти промежуточную аттестацию в Учреждении,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F65FA7" w:rsidRPr="005A70A6" w:rsidRDefault="00F65FA7" w:rsidP="00D716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62A">
        <w:rPr>
          <w:rFonts w:ascii="Times New Roman" w:hAnsi="Times New Roman" w:cs="Times New Roman"/>
          <w:sz w:val="24"/>
          <w:szCs w:val="24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</w:t>
      </w:r>
    </w:p>
    <w:sectPr w:rsidR="00F65FA7" w:rsidRPr="005A70A6" w:rsidSect="0060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FA7"/>
    <w:rsid w:val="005A70A6"/>
    <w:rsid w:val="00603ADC"/>
    <w:rsid w:val="00812243"/>
    <w:rsid w:val="00853AC7"/>
    <w:rsid w:val="00A52AC6"/>
    <w:rsid w:val="00B602B0"/>
    <w:rsid w:val="00D7162A"/>
    <w:rsid w:val="00DA6964"/>
    <w:rsid w:val="00E02763"/>
    <w:rsid w:val="00F6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2_iv</cp:lastModifiedBy>
  <cp:revision>7</cp:revision>
  <dcterms:created xsi:type="dcterms:W3CDTF">2019-11-22T14:11:00Z</dcterms:created>
  <dcterms:modified xsi:type="dcterms:W3CDTF">2019-11-26T00:42:00Z</dcterms:modified>
</cp:coreProperties>
</file>